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9D" w:rsidRPr="0095729D" w:rsidRDefault="0095729D" w:rsidP="0095729D">
      <w:pPr>
        <w:pStyle w:val="1"/>
        <w:rPr>
          <w:b/>
          <w:bCs/>
          <w:kern w:val="36"/>
          <w:sz w:val="32"/>
          <w:szCs w:val="32"/>
          <w:lang w:eastAsia="ru-RU"/>
        </w:rPr>
      </w:pPr>
      <w:r w:rsidRPr="0095729D">
        <w:rPr>
          <w:b/>
          <w:bCs/>
          <w:sz w:val="32"/>
          <w:szCs w:val="32"/>
        </w:rPr>
        <w:t xml:space="preserve">Инструкция по применению </w:t>
      </w:r>
      <w:proofErr w:type="gramStart"/>
      <w:r w:rsidRPr="0095729D">
        <w:rPr>
          <w:b/>
          <w:bCs/>
          <w:sz w:val="32"/>
          <w:szCs w:val="32"/>
        </w:rPr>
        <w:t>прибора оценки качества огнезащитной обработки древесины</w:t>
      </w:r>
      <w:proofErr w:type="gramEnd"/>
      <w:r w:rsidRPr="0095729D">
        <w:rPr>
          <w:b/>
          <w:bCs/>
          <w:sz w:val="32"/>
          <w:szCs w:val="32"/>
        </w:rPr>
        <w:t xml:space="preserve"> ПМП-1</w:t>
      </w:r>
    </w:p>
    <w:p w:rsidR="0095729D" w:rsidRPr="0095729D" w:rsidRDefault="0095729D" w:rsidP="0095729D">
      <w:pPr>
        <w:spacing w:before="100" w:beforeAutospacing="1" w:after="100" w:afterAutospacing="1"/>
        <w:jc w:val="center"/>
        <w:outlineLvl w:val="2"/>
        <w:rPr>
          <w:b/>
          <w:bCs/>
          <w:sz w:val="22"/>
          <w:szCs w:val="22"/>
        </w:rPr>
      </w:pPr>
      <w:r w:rsidRPr="0095729D">
        <w:rPr>
          <w:b/>
          <w:bCs/>
          <w:sz w:val="22"/>
          <w:szCs w:val="22"/>
        </w:rPr>
        <w:t>Метод контроля качества огнезащитной обработки</w:t>
      </w:r>
      <w:r w:rsidRPr="0095729D">
        <w:rPr>
          <w:b/>
          <w:bCs/>
          <w:sz w:val="22"/>
          <w:szCs w:val="22"/>
        </w:rPr>
        <w:t xml:space="preserve"> </w:t>
      </w:r>
      <w:hyperlink r:id="rId5" w:tgtFrame="_blank" w:history="1">
        <w:r w:rsidRPr="0095729D">
          <w:rPr>
            <w:rStyle w:val="a6"/>
            <w:sz w:val="22"/>
            <w:szCs w:val="22"/>
          </w:rPr>
          <w:t xml:space="preserve">ГОСТ </w:t>
        </w:r>
        <w:proofErr w:type="gramStart"/>
        <w:r w:rsidRPr="0095729D">
          <w:rPr>
            <w:rStyle w:val="a6"/>
            <w:sz w:val="22"/>
            <w:szCs w:val="22"/>
          </w:rPr>
          <w:t>Р</w:t>
        </w:r>
        <w:proofErr w:type="gramEnd"/>
        <w:r w:rsidRPr="0095729D">
          <w:rPr>
            <w:rStyle w:val="a6"/>
            <w:sz w:val="22"/>
            <w:szCs w:val="22"/>
          </w:rPr>
          <w:t xml:space="preserve"> 53292-2009.</w:t>
        </w:r>
      </w:hyperlink>
    </w:p>
    <w:p w:rsidR="0095729D" w:rsidRPr="0095729D" w:rsidRDefault="0095729D" w:rsidP="0095729D">
      <w:pPr>
        <w:spacing w:before="100" w:beforeAutospacing="1" w:after="100" w:afterAutospacing="1"/>
        <w:rPr>
          <w:sz w:val="22"/>
          <w:szCs w:val="22"/>
        </w:rPr>
      </w:pPr>
      <w:r w:rsidRPr="0095729D">
        <w:rPr>
          <w:sz w:val="22"/>
          <w:szCs w:val="22"/>
        </w:rPr>
        <w:t>6.4.1 Средства измерения, испытат</w:t>
      </w:r>
      <w:r w:rsidRPr="0095729D">
        <w:rPr>
          <w:sz w:val="22"/>
          <w:szCs w:val="22"/>
        </w:rPr>
        <w:t>ельное оборудование и материалы</w:t>
      </w:r>
    </w:p>
    <w:p w:rsidR="0095729D" w:rsidRPr="0095729D" w:rsidRDefault="0095729D" w:rsidP="0095729D">
      <w:pPr>
        <w:spacing w:before="100" w:beforeAutospacing="1" w:after="100" w:afterAutospacing="1"/>
        <w:rPr>
          <w:sz w:val="22"/>
          <w:szCs w:val="22"/>
        </w:rPr>
      </w:pPr>
      <w:r w:rsidRPr="0095729D">
        <w:rPr>
          <w:sz w:val="22"/>
          <w:szCs w:val="22"/>
        </w:rPr>
        <w:t>6.4.1.1</w:t>
      </w:r>
      <w:proofErr w:type="gramStart"/>
      <w:r w:rsidRPr="0095729D">
        <w:rPr>
          <w:sz w:val="22"/>
          <w:szCs w:val="22"/>
        </w:rPr>
        <w:t xml:space="preserve"> Д</w:t>
      </w:r>
      <w:proofErr w:type="gramEnd"/>
      <w:r w:rsidRPr="0095729D">
        <w:rPr>
          <w:sz w:val="22"/>
          <w:szCs w:val="22"/>
        </w:rPr>
        <w:t>ля контроля качества огнезащитной обработки используется прибор ПМП-1 (приложение Д), состоящий из с</w:t>
      </w:r>
      <w:r w:rsidRPr="0095729D">
        <w:rPr>
          <w:sz w:val="22"/>
          <w:szCs w:val="22"/>
        </w:rPr>
        <w:t>ледующих элементов:</w:t>
      </w:r>
      <w:r w:rsidRPr="0095729D">
        <w:rPr>
          <w:sz w:val="22"/>
          <w:szCs w:val="22"/>
        </w:rPr>
        <w:br/>
      </w:r>
      <w:r w:rsidRPr="0095729D">
        <w:rPr>
          <w:sz w:val="22"/>
          <w:szCs w:val="22"/>
        </w:rPr>
        <w:br/>
        <w:t>- корпуса;</w:t>
      </w:r>
      <w:r w:rsidRPr="0095729D">
        <w:rPr>
          <w:sz w:val="22"/>
          <w:szCs w:val="22"/>
        </w:rPr>
        <w:br/>
      </w:r>
      <w:r w:rsidRPr="0095729D">
        <w:rPr>
          <w:sz w:val="22"/>
          <w:szCs w:val="22"/>
        </w:rPr>
        <w:t>- газовой горелки;</w:t>
      </w:r>
      <w:r w:rsidRPr="0095729D">
        <w:rPr>
          <w:sz w:val="22"/>
          <w:szCs w:val="22"/>
        </w:rPr>
        <w:br/>
        <w:t>- поворотной крышки;</w:t>
      </w:r>
      <w:r w:rsidRPr="0095729D">
        <w:rPr>
          <w:sz w:val="22"/>
          <w:szCs w:val="22"/>
        </w:rPr>
        <w:br/>
        <w:t>- зажимного устройства.</w:t>
      </w:r>
      <w:r w:rsidRPr="0095729D">
        <w:rPr>
          <w:sz w:val="22"/>
          <w:szCs w:val="22"/>
        </w:rPr>
        <w:br/>
      </w:r>
      <w:r w:rsidRPr="0095729D">
        <w:rPr>
          <w:sz w:val="22"/>
          <w:szCs w:val="22"/>
        </w:rPr>
        <w:br/>
        <w:t>В качестве газовой горелки рекомендуется использовать бытовую газовую зажигалку (предпочтительно с регулируемой высотой пламени). Габаритные размеры прибора должны быть не более 135х50х50 м</w:t>
      </w:r>
      <w:r w:rsidRPr="0095729D">
        <w:rPr>
          <w:sz w:val="22"/>
          <w:szCs w:val="22"/>
        </w:rPr>
        <w:t>м, масса - не более 0,25 кг.</w:t>
      </w:r>
    </w:p>
    <w:p w:rsidR="0095729D" w:rsidRPr="0095729D" w:rsidRDefault="0095729D" w:rsidP="0095729D">
      <w:pPr>
        <w:spacing w:before="100" w:beforeAutospacing="1" w:after="100" w:afterAutospacing="1"/>
        <w:rPr>
          <w:sz w:val="22"/>
          <w:szCs w:val="22"/>
        </w:rPr>
      </w:pPr>
      <w:r w:rsidRPr="0095729D">
        <w:rPr>
          <w:sz w:val="22"/>
          <w:szCs w:val="22"/>
        </w:rPr>
        <w:t>6.4.2 По</w:t>
      </w:r>
      <w:r w:rsidRPr="0095729D">
        <w:rPr>
          <w:sz w:val="22"/>
          <w:szCs w:val="22"/>
        </w:rPr>
        <w:t>дготовка к проведению испытания.</w:t>
      </w:r>
    </w:p>
    <w:p w:rsidR="0095729D" w:rsidRPr="0095729D" w:rsidRDefault="0095729D" w:rsidP="0095729D">
      <w:pPr>
        <w:spacing w:before="100" w:beforeAutospacing="1" w:after="100" w:afterAutospacing="1"/>
        <w:rPr>
          <w:sz w:val="22"/>
          <w:szCs w:val="22"/>
        </w:rPr>
      </w:pPr>
      <w:r w:rsidRPr="0095729D">
        <w:rPr>
          <w:sz w:val="22"/>
          <w:szCs w:val="22"/>
        </w:rPr>
        <w:t>6.4.2.1</w:t>
      </w:r>
      <w:proofErr w:type="gramStart"/>
      <w:r w:rsidRPr="0095729D">
        <w:rPr>
          <w:sz w:val="22"/>
          <w:szCs w:val="22"/>
        </w:rPr>
        <w:t xml:space="preserve"> П</w:t>
      </w:r>
      <w:proofErr w:type="gramEnd"/>
      <w:r w:rsidRPr="0095729D">
        <w:rPr>
          <w:sz w:val="22"/>
          <w:szCs w:val="22"/>
        </w:rPr>
        <w:t>еред отбором образцов проводится осмотр обработанных ОС материалов и конструкций с целью определения соответстви</w:t>
      </w:r>
      <w:r w:rsidRPr="0095729D">
        <w:rPr>
          <w:sz w:val="22"/>
          <w:szCs w:val="22"/>
        </w:rPr>
        <w:t>я внешнего вида требованиям ТД.</w:t>
      </w:r>
    </w:p>
    <w:p w:rsidR="0095729D" w:rsidRPr="0095729D" w:rsidRDefault="0095729D" w:rsidP="0095729D">
      <w:pPr>
        <w:spacing w:before="100" w:beforeAutospacing="1" w:after="100" w:afterAutospacing="1"/>
        <w:rPr>
          <w:sz w:val="22"/>
          <w:szCs w:val="22"/>
        </w:rPr>
      </w:pPr>
      <w:r w:rsidRPr="0095729D">
        <w:rPr>
          <w:sz w:val="22"/>
          <w:szCs w:val="22"/>
        </w:rPr>
        <w:t>6.4.2.2 Отбор образцов проводится в местах, преимущественно равномерно расположенных по площади объекта огнезащиты, с различных типов конструкций (стропила, обрешетка и др.), а также в местах, качество обработки которых вызывает сомнения.</w:t>
      </w:r>
      <w:r w:rsidRPr="0095729D">
        <w:rPr>
          <w:sz w:val="22"/>
          <w:szCs w:val="22"/>
        </w:rPr>
        <w:br/>
      </w:r>
      <w:r w:rsidRPr="0095729D">
        <w:rPr>
          <w:sz w:val="22"/>
          <w:szCs w:val="22"/>
        </w:rPr>
        <w:br/>
        <w:t>Для отбора образцов используется доступный режущий инструмент. Место отбора обр</w:t>
      </w:r>
      <w:r w:rsidRPr="0095729D">
        <w:rPr>
          <w:sz w:val="22"/>
          <w:szCs w:val="22"/>
        </w:rPr>
        <w:t>азца и сам образец маркируются.</w:t>
      </w:r>
    </w:p>
    <w:p w:rsidR="0095729D" w:rsidRPr="0095729D" w:rsidRDefault="0095729D" w:rsidP="0095729D">
      <w:pPr>
        <w:spacing w:before="100" w:beforeAutospacing="1" w:after="100" w:afterAutospacing="1"/>
        <w:rPr>
          <w:sz w:val="22"/>
          <w:szCs w:val="22"/>
        </w:rPr>
      </w:pPr>
      <w:r w:rsidRPr="0095729D">
        <w:rPr>
          <w:sz w:val="22"/>
          <w:szCs w:val="22"/>
        </w:rPr>
        <w:t xml:space="preserve">6.4.2.3 Образец должен представлять собой поверхностный слой </w:t>
      </w:r>
      <w:proofErr w:type="spellStart"/>
      <w:r w:rsidRPr="0095729D">
        <w:rPr>
          <w:sz w:val="22"/>
          <w:szCs w:val="22"/>
        </w:rPr>
        <w:t>огнезащищенной</w:t>
      </w:r>
      <w:proofErr w:type="spellEnd"/>
      <w:r w:rsidRPr="0095729D">
        <w:rPr>
          <w:sz w:val="22"/>
          <w:szCs w:val="22"/>
        </w:rPr>
        <w:t xml:space="preserve"> древесины (стружку) длиной от 50 до 60 мм, шириной от 25 до 35 мм, толщиной от 1,5 до 2,5 мм. В случае отклонения размеров снятой стружки от требуемых допускается доведение размеров до получения требуемой толщины путем стачивания части образца со стороны, не подвергавшейся огнезащитной обработке, а также обрезание кромок для придания образцу прямоугольной формы.</w:t>
      </w:r>
      <w:r w:rsidRPr="0095729D">
        <w:rPr>
          <w:sz w:val="22"/>
          <w:szCs w:val="22"/>
        </w:rPr>
        <w:br/>
      </w:r>
      <w:r w:rsidRPr="0095729D">
        <w:rPr>
          <w:sz w:val="22"/>
          <w:szCs w:val="22"/>
        </w:rPr>
        <w:br/>
        <w:t>По результатам отбора образцов составляется акт, в котором указываетс</w:t>
      </w:r>
      <w:r w:rsidRPr="0095729D">
        <w:rPr>
          <w:sz w:val="22"/>
          <w:szCs w:val="22"/>
        </w:rPr>
        <w:t>я место отбора каждого образца.</w:t>
      </w:r>
    </w:p>
    <w:p w:rsidR="0095729D" w:rsidRPr="0095729D" w:rsidRDefault="0095729D" w:rsidP="0095729D">
      <w:pPr>
        <w:spacing w:before="100" w:beforeAutospacing="1" w:after="100" w:afterAutospacing="1"/>
        <w:rPr>
          <w:sz w:val="22"/>
          <w:szCs w:val="22"/>
        </w:rPr>
      </w:pPr>
      <w:r w:rsidRPr="0095729D">
        <w:rPr>
          <w:sz w:val="22"/>
          <w:szCs w:val="22"/>
        </w:rPr>
        <w:t>6.4.2.4 Количество отобранных образцов должно составлять не менее четырех с каждых 1000 м</w:t>
      </w:r>
      <w:r w:rsidRPr="0095729D">
        <w:rPr>
          <w:noProof/>
          <w:sz w:val="22"/>
          <w:szCs w:val="22"/>
        </w:rPr>
        <mc:AlternateContent>
          <mc:Choice Requires="wps">
            <w:drawing>
              <wp:inline distT="0" distB="0" distL="0" distR="0" wp14:anchorId="4007957C" wp14:editId="7DFE8026">
                <wp:extent cx="104775" cy="219075"/>
                <wp:effectExtent l="0" t="0" r="0" b="0"/>
                <wp:docPr id="5" name="AutoShape 1"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d3bg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b5Ld3bgMAAJ0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95729D">
        <w:rPr>
          <w:sz w:val="22"/>
          <w:szCs w:val="22"/>
        </w:rPr>
        <w:t xml:space="preserve"> </w:t>
      </w:r>
      <w:proofErr w:type="spellStart"/>
      <w:r w:rsidRPr="0095729D">
        <w:rPr>
          <w:sz w:val="22"/>
          <w:szCs w:val="22"/>
        </w:rPr>
        <w:t>огнезащищенной</w:t>
      </w:r>
      <w:proofErr w:type="spellEnd"/>
      <w:r w:rsidRPr="0095729D">
        <w:rPr>
          <w:sz w:val="22"/>
          <w:szCs w:val="22"/>
        </w:rPr>
        <w:t xml:space="preserve"> поверхности объекта (здания) или со всего объекта, если площадь обработки меньше 1000 м</w:t>
      </w:r>
      <w:r w:rsidRPr="0095729D">
        <w:rPr>
          <w:noProof/>
          <w:sz w:val="22"/>
          <w:szCs w:val="22"/>
        </w:rPr>
        <mc:AlternateContent>
          <mc:Choice Requires="wps">
            <w:drawing>
              <wp:inline distT="0" distB="0" distL="0" distR="0" wp14:anchorId="2787244C" wp14:editId="06884012">
                <wp:extent cx="104775" cy="219075"/>
                <wp:effectExtent l="0" t="0" r="0" b="0"/>
                <wp:docPr id="4" name="AutoShape 2"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01bg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aMb01bgMAAJ0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95729D">
        <w:rPr>
          <w:sz w:val="22"/>
          <w:szCs w:val="22"/>
        </w:rPr>
        <w:t>.</w:t>
      </w:r>
    </w:p>
    <w:p w:rsidR="0095729D" w:rsidRPr="0095729D" w:rsidRDefault="0095729D" w:rsidP="0095729D">
      <w:pPr>
        <w:spacing w:before="100" w:beforeAutospacing="1" w:after="100" w:afterAutospacing="1"/>
        <w:rPr>
          <w:sz w:val="22"/>
          <w:szCs w:val="22"/>
        </w:rPr>
      </w:pPr>
      <w:r w:rsidRPr="0095729D">
        <w:rPr>
          <w:sz w:val="22"/>
          <w:szCs w:val="22"/>
        </w:rPr>
        <w:t>6.4.2.5</w:t>
      </w:r>
      <w:proofErr w:type="gramStart"/>
      <w:r w:rsidRPr="0095729D">
        <w:rPr>
          <w:sz w:val="22"/>
          <w:szCs w:val="22"/>
        </w:rPr>
        <w:t xml:space="preserve"> П</w:t>
      </w:r>
      <w:proofErr w:type="gramEnd"/>
      <w:r w:rsidRPr="0095729D">
        <w:rPr>
          <w:sz w:val="22"/>
          <w:szCs w:val="22"/>
        </w:rPr>
        <w:t xml:space="preserve">еред испытанием образцы в течение 24 часов выдерживают в помещении на ровной открытой поверхности при температуре от 10 °С до 30 °С и относительной влажности воздуха (60±10)%. Недопустимо проводить испытания при использовании в </w:t>
      </w:r>
      <w:r w:rsidRPr="0095729D">
        <w:rPr>
          <w:sz w:val="22"/>
          <w:szCs w:val="22"/>
        </w:rPr>
        <w:t>качестве образца сырой стружки.</w:t>
      </w:r>
    </w:p>
    <w:p w:rsidR="0095729D" w:rsidRPr="0095729D" w:rsidRDefault="0095729D" w:rsidP="0095729D">
      <w:pPr>
        <w:spacing w:before="100" w:beforeAutospacing="1" w:after="100" w:afterAutospacing="1"/>
        <w:rPr>
          <w:sz w:val="22"/>
          <w:szCs w:val="22"/>
        </w:rPr>
      </w:pPr>
      <w:r w:rsidRPr="0095729D">
        <w:rPr>
          <w:sz w:val="22"/>
          <w:szCs w:val="22"/>
        </w:rPr>
        <w:t>6.4.3 Проведение испытаний</w:t>
      </w:r>
    </w:p>
    <w:p w:rsidR="0095729D" w:rsidRPr="0095729D" w:rsidRDefault="0095729D" w:rsidP="0095729D">
      <w:pPr>
        <w:spacing w:before="100" w:beforeAutospacing="1" w:after="100" w:afterAutospacing="1"/>
        <w:rPr>
          <w:sz w:val="22"/>
          <w:szCs w:val="22"/>
        </w:rPr>
      </w:pPr>
      <w:r w:rsidRPr="0095729D">
        <w:rPr>
          <w:sz w:val="22"/>
          <w:szCs w:val="22"/>
        </w:rPr>
        <w:t>6.4.3.1</w:t>
      </w:r>
      <w:proofErr w:type="gramStart"/>
      <w:r w:rsidRPr="0095729D">
        <w:rPr>
          <w:sz w:val="22"/>
          <w:szCs w:val="22"/>
        </w:rPr>
        <w:t xml:space="preserve"> П</w:t>
      </w:r>
      <w:proofErr w:type="gramEnd"/>
      <w:r w:rsidRPr="0095729D">
        <w:rPr>
          <w:sz w:val="22"/>
          <w:szCs w:val="22"/>
        </w:rPr>
        <w:t>еред проведением испытания необходимо настроить прибор, для чего следует зажечь газовую горелку, отрегулировать высоту пламени таким образом, чтобы оно своей верхней частью точечно касалось верхней кромки нижней подвижной части прижимной рамки держателя обра</w:t>
      </w:r>
      <w:r w:rsidRPr="0095729D">
        <w:rPr>
          <w:sz w:val="22"/>
          <w:szCs w:val="22"/>
        </w:rPr>
        <w:t>зца, отключить газовую горелку.</w:t>
      </w:r>
    </w:p>
    <w:p w:rsidR="0095729D" w:rsidRPr="0095729D" w:rsidRDefault="0095729D" w:rsidP="0095729D">
      <w:pPr>
        <w:spacing w:before="100" w:beforeAutospacing="1" w:after="100" w:afterAutospacing="1"/>
        <w:rPr>
          <w:sz w:val="22"/>
          <w:szCs w:val="22"/>
        </w:rPr>
      </w:pPr>
      <w:proofErr w:type="gramStart"/>
      <w:r w:rsidRPr="0095729D">
        <w:rPr>
          <w:sz w:val="22"/>
          <w:szCs w:val="22"/>
        </w:rPr>
        <w:t>6.4.3.2 Проведение испытания осуществляется в такой последовательности:</w:t>
      </w:r>
      <w:r w:rsidRPr="0095729D">
        <w:rPr>
          <w:sz w:val="22"/>
          <w:szCs w:val="22"/>
        </w:rPr>
        <w:br/>
      </w:r>
      <w:r w:rsidRPr="0095729D">
        <w:rPr>
          <w:sz w:val="22"/>
          <w:szCs w:val="22"/>
        </w:rPr>
        <w:br/>
        <w:t xml:space="preserve">- образец установить в зажимное устройство так, чтобы обработанная сторона была обращена к </w:t>
      </w:r>
      <w:r w:rsidRPr="0095729D">
        <w:rPr>
          <w:sz w:val="22"/>
          <w:szCs w:val="22"/>
        </w:rPr>
        <w:lastRenderedPageBreak/>
        <w:t>газовой горелке;</w:t>
      </w:r>
      <w:r w:rsidRPr="0095729D">
        <w:rPr>
          <w:sz w:val="22"/>
          <w:szCs w:val="22"/>
        </w:rPr>
        <w:br/>
        <w:t>- зажечь газовую горелку;</w:t>
      </w:r>
      <w:r w:rsidRPr="0095729D">
        <w:rPr>
          <w:sz w:val="22"/>
          <w:szCs w:val="22"/>
        </w:rPr>
        <w:br/>
        <w:t>- установить поворотную крышку в положение, обеспечивающее</w:t>
      </w:r>
      <w:r w:rsidRPr="0095729D">
        <w:rPr>
          <w:sz w:val="22"/>
          <w:szCs w:val="22"/>
        </w:rPr>
        <w:t xml:space="preserve"> выполнение требований 6.4.3.1;</w:t>
      </w:r>
      <w:r w:rsidRPr="0095729D">
        <w:rPr>
          <w:sz w:val="22"/>
          <w:szCs w:val="22"/>
        </w:rPr>
        <w:br/>
        <w:t xml:space="preserve">- выдержать образец под воздействием пламени в течение 40 секунд, после </w:t>
      </w:r>
      <w:r w:rsidRPr="0095729D">
        <w:rPr>
          <w:sz w:val="22"/>
          <w:szCs w:val="22"/>
        </w:rPr>
        <w:t>чего отключить газовую горелку;</w:t>
      </w:r>
      <w:r w:rsidRPr="0095729D">
        <w:rPr>
          <w:sz w:val="22"/>
          <w:szCs w:val="22"/>
        </w:rPr>
        <w:br/>
        <w:t>- образец оставить в приборе для остывания образца и прибора до комнатной температуры.</w:t>
      </w:r>
      <w:proofErr w:type="gramEnd"/>
      <w:r w:rsidRPr="0095729D">
        <w:rPr>
          <w:sz w:val="22"/>
          <w:szCs w:val="22"/>
        </w:rPr>
        <w:br/>
      </w:r>
      <w:r w:rsidRPr="0095729D">
        <w:rPr>
          <w:sz w:val="22"/>
          <w:szCs w:val="22"/>
        </w:rPr>
        <w:br/>
        <w:t>При проведении испытания не допускается воздействие на пламя горелки воздушных потоков.</w:t>
      </w:r>
      <w:r w:rsidRPr="0095729D">
        <w:rPr>
          <w:sz w:val="22"/>
          <w:szCs w:val="22"/>
        </w:rPr>
        <w:br/>
      </w:r>
      <w:r w:rsidRPr="0095729D">
        <w:rPr>
          <w:sz w:val="22"/>
          <w:szCs w:val="22"/>
        </w:rPr>
        <w:br/>
      </w:r>
      <w:proofErr w:type="gramStart"/>
      <w:r w:rsidRPr="0095729D">
        <w:rPr>
          <w:sz w:val="22"/>
          <w:szCs w:val="22"/>
        </w:rPr>
        <w:t>За образцом проводят визуальное наблюдение во время испытания и его осмотр после извлечения из прибора, при этом фиксируются:</w:t>
      </w:r>
      <w:r w:rsidRPr="0095729D">
        <w:rPr>
          <w:sz w:val="22"/>
          <w:szCs w:val="22"/>
        </w:rPr>
        <w:br/>
      </w:r>
      <w:r w:rsidRPr="0095729D">
        <w:rPr>
          <w:sz w:val="22"/>
          <w:szCs w:val="22"/>
        </w:rPr>
        <w:br/>
        <w:t xml:space="preserve">- изменение цвета, усадка, вспучивание, коробление, тление и </w:t>
      </w:r>
      <w:r w:rsidRPr="0095729D">
        <w:rPr>
          <w:sz w:val="22"/>
          <w:szCs w:val="22"/>
        </w:rPr>
        <w:t>др.;</w:t>
      </w:r>
      <w:r w:rsidRPr="0095729D">
        <w:rPr>
          <w:sz w:val="22"/>
          <w:szCs w:val="22"/>
        </w:rPr>
        <w:br/>
        <w:t>- появление признаков воспламенения (пламенное горение вне зоны воздей</w:t>
      </w:r>
      <w:r w:rsidRPr="0095729D">
        <w:rPr>
          <w:sz w:val="22"/>
          <w:szCs w:val="22"/>
        </w:rPr>
        <w:t>ствия пламени газовой горелки);</w:t>
      </w:r>
      <w:r w:rsidRPr="0095729D">
        <w:rPr>
          <w:sz w:val="22"/>
          <w:szCs w:val="22"/>
        </w:rPr>
        <w:br/>
        <w:t>- самостоятельное горение по</w:t>
      </w:r>
      <w:r w:rsidRPr="0095729D">
        <w:rPr>
          <w:sz w:val="22"/>
          <w:szCs w:val="22"/>
        </w:rPr>
        <w:t>сле отключения газовой горелки;</w:t>
      </w:r>
      <w:r w:rsidRPr="0095729D">
        <w:rPr>
          <w:sz w:val="22"/>
          <w:szCs w:val="22"/>
        </w:rPr>
        <w:br/>
        <w:t>- сквозное прого</w:t>
      </w:r>
      <w:r w:rsidRPr="0095729D">
        <w:rPr>
          <w:sz w:val="22"/>
          <w:szCs w:val="22"/>
        </w:rPr>
        <w:t>рание до образования отверстия;</w:t>
      </w:r>
      <w:r w:rsidRPr="0095729D">
        <w:rPr>
          <w:sz w:val="22"/>
          <w:szCs w:val="22"/>
        </w:rPr>
        <w:br/>
        <w:t>- обугливание на всю глубину в зоне возде</w:t>
      </w:r>
      <w:r w:rsidRPr="0095729D">
        <w:rPr>
          <w:sz w:val="22"/>
          <w:szCs w:val="22"/>
        </w:rPr>
        <w:t>йствия пламени газовой горелки;</w:t>
      </w:r>
      <w:proofErr w:type="gramEnd"/>
      <w:r w:rsidRPr="0095729D">
        <w:rPr>
          <w:sz w:val="22"/>
          <w:szCs w:val="22"/>
        </w:rPr>
        <w:br/>
        <w:t>- полное или неполное обугливание обработанной ОС стороны образца на площади, ограниченн</w:t>
      </w:r>
      <w:r w:rsidRPr="0095729D">
        <w:rPr>
          <w:sz w:val="22"/>
          <w:szCs w:val="22"/>
        </w:rPr>
        <w:t>ой рамкой зажимного устройства.</w:t>
      </w:r>
    </w:p>
    <w:p w:rsidR="0095729D" w:rsidRPr="0095729D" w:rsidRDefault="0095729D" w:rsidP="0095729D">
      <w:pPr>
        <w:spacing w:before="100" w:beforeAutospacing="1" w:after="100" w:afterAutospacing="1"/>
        <w:rPr>
          <w:sz w:val="22"/>
          <w:szCs w:val="22"/>
        </w:rPr>
      </w:pPr>
      <w:proofErr w:type="gramStart"/>
      <w:r w:rsidRPr="0095729D">
        <w:rPr>
          <w:sz w:val="22"/>
          <w:szCs w:val="22"/>
        </w:rPr>
        <w:t>6.4.3.3 Результат испытания образца считается отрицательным, если зафиксировано хотя бы одно из следующих явлений:</w:t>
      </w:r>
      <w:r w:rsidRPr="0095729D">
        <w:rPr>
          <w:sz w:val="22"/>
          <w:szCs w:val="22"/>
        </w:rPr>
        <w:br/>
      </w:r>
      <w:r w:rsidRPr="0095729D">
        <w:rPr>
          <w:sz w:val="22"/>
          <w:szCs w:val="22"/>
        </w:rPr>
        <w:br/>
        <w:t>- самостоятельное горение после отключения газовой горелки (допускается наличие локального горения в зоне воздействия газовой горелки в течение не более пя</w:t>
      </w:r>
      <w:r w:rsidRPr="0095729D">
        <w:rPr>
          <w:sz w:val="22"/>
          <w:szCs w:val="22"/>
        </w:rPr>
        <w:t>ти секунд после ее отключения);</w:t>
      </w:r>
      <w:r w:rsidRPr="0095729D">
        <w:rPr>
          <w:sz w:val="22"/>
          <w:szCs w:val="22"/>
        </w:rPr>
        <w:br/>
        <w:t>- сквозное прого</w:t>
      </w:r>
      <w:r w:rsidRPr="0095729D">
        <w:rPr>
          <w:sz w:val="22"/>
          <w:szCs w:val="22"/>
        </w:rPr>
        <w:t>рание до образования отверстия;</w:t>
      </w:r>
      <w:r w:rsidRPr="0095729D">
        <w:rPr>
          <w:sz w:val="22"/>
          <w:szCs w:val="22"/>
        </w:rPr>
        <w:br/>
        <w:t>- обугливание обработанной ОС стороны образца по всей площади, ограниченн</w:t>
      </w:r>
      <w:r w:rsidRPr="0095729D">
        <w:rPr>
          <w:sz w:val="22"/>
          <w:szCs w:val="22"/>
        </w:rPr>
        <w:t>ой рамкой зажимного устройства;</w:t>
      </w:r>
      <w:proofErr w:type="gramEnd"/>
      <w:r w:rsidRPr="0095729D">
        <w:rPr>
          <w:sz w:val="22"/>
          <w:szCs w:val="22"/>
        </w:rPr>
        <w:br/>
        <w:t>- обугливание на всю глубину в зоне воздействия пламени газовой горелки при наличии признаков воспламенения (пламенное горение вне зоны воздействия пламени газовой горелки).</w:t>
      </w:r>
      <w:r w:rsidRPr="0095729D">
        <w:rPr>
          <w:sz w:val="22"/>
          <w:szCs w:val="22"/>
        </w:rPr>
        <w:br/>
      </w:r>
      <w:r w:rsidRPr="0095729D">
        <w:rPr>
          <w:sz w:val="22"/>
          <w:szCs w:val="22"/>
        </w:rPr>
        <w:br/>
        <w:t>Результат испытания образца считается положительным, если ук</w:t>
      </w:r>
      <w:r w:rsidRPr="0095729D">
        <w:rPr>
          <w:sz w:val="22"/>
          <w:szCs w:val="22"/>
        </w:rPr>
        <w:t>азанные явления не наблюдаются.</w:t>
      </w:r>
    </w:p>
    <w:p w:rsidR="0095729D" w:rsidRPr="0095729D" w:rsidRDefault="0095729D" w:rsidP="0095729D">
      <w:pPr>
        <w:spacing w:before="100" w:beforeAutospacing="1" w:after="100" w:afterAutospacing="1"/>
        <w:rPr>
          <w:sz w:val="22"/>
          <w:szCs w:val="22"/>
        </w:rPr>
      </w:pPr>
      <w:r w:rsidRPr="0095729D">
        <w:rPr>
          <w:sz w:val="22"/>
          <w:szCs w:val="22"/>
        </w:rPr>
        <w:t>6.4.3.4 Поверхностная огнезащитная обработка считается качественной при условии получения положительных результатов испытаний на всех отобранных образцах.</w:t>
      </w:r>
      <w:r w:rsidRPr="0095729D">
        <w:rPr>
          <w:sz w:val="22"/>
          <w:szCs w:val="22"/>
        </w:rPr>
        <w:br/>
      </w:r>
      <w:r w:rsidRPr="0095729D">
        <w:rPr>
          <w:sz w:val="22"/>
          <w:szCs w:val="22"/>
        </w:rPr>
        <w:br/>
        <w:t>При получении отрицательных результатов на отдельных образцах (не более двух для площади 1000 м</w:t>
      </w:r>
      <w:r w:rsidRPr="0095729D">
        <w:rPr>
          <w:noProof/>
          <w:sz w:val="22"/>
          <w:szCs w:val="22"/>
        </w:rPr>
        <mc:AlternateContent>
          <mc:Choice Requires="wps">
            <w:drawing>
              <wp:inline distT="0" distB="0" distL="0" distR="0" wp14:anchorId="340E9874" wp14:editId="2EFB7089">
                <wp:extent cx="104775" cy="219075"/>
                <wp:effectExtent l="0" t="0" r="0" b="0"/>
                <wp:docPr id="3" name="AutoShape 3"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FR9+BRtAwAAnQ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95729D">
        <w:rPr>
          <w:sz w:val="22"/>
          <w:szCs w:val="22"/>
        </w:rPr>
        <w:t xml:space="preserve"> </w:t>
      </w:r>
      <w:proofErr w:type="spellStart"/>
      <w:r w:rsidRPr="0095729D">
        <w:rPr>
          <w:sz w:val="22"/>
          <w:szCs w:val="22"/>
        </w:rPr>
        <w:t>огнезащищенной</w:t>
      </w:r>
      <w:proofErr w:type="spellEnd"/>
      <w:r w:rsidRPr="0095729D">
        <w:rPr>
          <w:sz w:val="22"/>
          <w:szCs w:val="22"/>
        </w:rPr>
        <w:t xml:space="preserve"> поверхности объекта или для всего объекта площадью менее 1000 м</w:t>
      </w:r>
      <w:r w:rsidRPr="0095729D">
        <w:rPr>
          <w:noProof/>
          <w:sz w:val="22"/>
          <w:szCs w:val="22"/>
        </w:rPr>
        <mc:AlternateContent>
          <mc:Choice Requires="wps">
            <w:drawing>
              <wp:inline distT="0" distB="0" distL="0" distR="0" wp14:anchorId="7F18FBCD" wp14:editId="7C80E4F9">
                <wp:extent cx="104775" cy="219075"/>
                <wp:effectExtent l="0" t="0" r="0" b="0"/>
                <wp:docPr id="2" name="AutoShape 4"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JMbg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RmfJMbgMAAJ0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95729D">
        <w:rPr>
          <w:sz w:val="22"/>
          <w:szCs w:val="22"/>
        </w:rPr>
        <w:t>) проводятся повторные испытания на удвоенном количестве образцов, отобранных в местах, ограниченных площадью 1000 м</w:t>
      </w:r>
      <w:r w:rsidRPr="0095729D">
        <w:rPr>
          <w:noProof/>
          <w:sz w:val="22"/>
          <w:szCs w:val="22"/>
        </w:rPr>
        <mc:AlternateContent>
          <mc:Choice Requires="wps">
            <w:drawing>
              <wp:inline distT="0" distB="0" distL="0" distR="0" wp14:anchorId="77DD2E3F" wp14:editId="7B442896">
                <wp:extent cx="104775" cy="219075"/>
                <wp:effectExtent l="0" t="0" r="0" b="0"/>
                <wp:docPr id="1" name="AutoShape 5" descr="ГОСТ Р 53292-2009 Огнезащитные составы и вещества для древесины и материалов на ее основе. Общие требования.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ГОСТ Р 53292-2009 Огнезащитные составы и вещества для древесины и материалов на ее основе. Общие требования.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1tbtkGwDAACd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95729D">
        <w:rPr>
          <w:sz w:val="22"/>
          <w:szCs w:val="22"/>
        </w:rPr>
        <w:t xml:space="preserve">, где для отдельных испытанных образцов были получены отрицательные результаты. При получении положительных результатов повторных испытаний всех отобранных образцов поверхностная обработка </w:t>
      </w:r>
      <w:r w:rsidRPr="0095729D">
        <w:rPr>
          <w:sz w:val="22"/>
          <w:szCs w:val="22"/>
        </w:rPr>
        <w:t>объекта считается качественной.</w:t>
      </w:r>
    </w:p>
    <w:p w:rsidR="0095729D" w:rsidRPr="0095729D" w:rsidRDefault="0095729D" w:rsidP="0095729D">
      <w:pPr>
        <w:spacing w:before="100" w:beforeAutospacing="1" w:after="100" w:afterAutospacing="1"/>
        <w:rPr>
          <w:sz w:val="22"/>
          <w:szCs w:val="22"/>
        </w:rPr>
      </w:pPr>
      <w:proofErr w:type="gramStart"/>
      <w:r w:rsidRPr="0095729D">
        <w:rPr>
          <w:sz w:val="22"/>
          <w:szCs w:val="22"/>
        </w:rPr>
        <w:t>6.4.3.5 Результаты испытаний заносят в протокол испытаний, который должен содержать следующие сведения</w:t>
      </w:r>
      <w:r w:rsidRPr="0095729D">
        <w:rPr>
          <w:sz w:val="22"/>
          <w:szCs w:val="22"/>
        </w:rPr>
        <w:t>:</w:t>
      </w:r>
      <w:r w:rsidRPr="0095729D">
        <w:rPr>
          <w:sz w:val="22"/>
          <w:szCs w:val="22"/>
        </w:rPr>
        <w:br/>
      </w:r>
      <w:r w:rsidRPr="0095729D">
        <w:rPr>
          <w:sz w:val="22"/>
          <w:szCs w:val="22"/>
        </w:rPr>
        <w:br/>
        <w:t>- дата проведения испытаний;</w:t>
      </w:r>
      <w:r w:rsidRPr="0095729D">
        <w:rPr>
          <w:sz w:val="22"/>
          <w:szCs w:val="22"/>
        </w:rPr>
        <w:br/>
        <w:t xml:space="preserve">- </w:t>
      </w:r>
      <w:r w:rsidRPr="0095729D">
        <w:rPr>
          <w:sz w:val="22"/>
          <w:szCs w:val="22"/>
        </w:rPr>
        <w:t>наименование и адрес заказчика;</w:t>
      </w:r>
      <w:r w:rsidRPr="0095729D">
        <w:rPr>
          <w:sz w:val="22"/>
          <w:szCs w:val="22"/>
        </w:rPr>
        <w:br/>
        <w:t>- осно</w:t>
      </w:r>
      <w:r w:rsidRPr="0095729D">
        <w:rPr>
          <w:sz w:val="22"/>
          <w:szCs w:val="22"/>
        </w:rPr>
        <w:t>вание для проведения испытаний;</w:t>
      </w:r>
      <w:r w:rsidRPr="0095729D">
        <w:rPr>
          <w:sz w:val="22"/>
          <w:szCs w:val="22"/>
        </w:rPr>
        <w:br/>
        <w:t>- наименов</w:t>
      </w:r>
      <w:r w:rsidRPr="0095729D">
        <w:rPr>
          <w:sz w:val="22"/>
          <w:szCs w:val="22"/>
        </w:rPr>
        <w:t>ание и адрес объекта контроля;</w:t>
      </w:r>
      <w:r w:rsidRPr="0095729D">
        <w:rPr>
          <w:sz w:val="22"/>
          <w:szCs w:val="22"/>
        </w:rPr>
        <w:br/>
        <w:t>- наименование организации, проводившей огнезащитную обрабо</w:t>
      </w:r>
      <w:r w:rsidRPr="0095729D">
        <w:rPr>
          <w:sz w:val="22"/>
          <w:szCs w:val="22"/>
        </w:rPr>
        <w:t>тку, ее адрес и номер лицензии;</w:t>
      </w:r>
      <w:r w:rsidRPr="0095729D">
        <w:rPr>
          <w:sz w:val="22"/>
          <w:szCs w:val="22"/>
        </w:rPr>
        <w:br/>
        <w:t>- наименование (марка) применяемого для огне</w:t>
      </w:r>
      <w:r w:rsidRPr="0095729D">
        <w:rPr>
          <w:sz w:val="22"/>
          <w:szCs w:val="22"/>
        </w:rPr>
        <w:t>защитной обработки состава, ТД;</w:t>
      </w:r>
      <w:r w:rsidRPr="0095729D">
        <w:rPr>
          <w:sz w:val="22"/>
          <w:szCs w:val="22"/>
        </w:rPr>
        <w:br/>
        <w:t xml:space="preserve">- вид и состояние </w:t>
      </w:r>
      <w:proofErr w:type="spellStart"/>
      <w:r w:rsidRPr="0095729D">
        <w:rPr>
          <w:sz w:val="22"/>
          <w:szCs w:val="22"/>
        </w:rPr>
        <w:t>огнезащищенных</w:t>
      </w:r>
      <w:proofErr w:type="spellEnd"/>
      <w:r w:rsidRPr="0095729D">
        <w:rPr>
          <w:sz w:val="22"/>
          <w:szCs w:val="22"/>
        </w:rPr>
        <w:t xml:space="preserve"> конструкций (отобранных образцов), площадь о</w:t>
      </w:r>
      <w:r w:rsidRPr="0095729D">
        <w:rPr>
          <w:sz w:val="22"/>
          <w:szCs w:val="22"/>
        </w:rPr>
        <w:t>бработки, условия эксплуатации;</w:t>
      </w:r>
      <w:proofErr w:type="gramEnd"/>
      <w:r w:rsidRPr="0095729D">
        <w:rPr>
          <w:sz w:val="22"/>
          <w:szCs w:val="22"/>
        </w:rPr>
        <w:br/>
      </w:r>
      <w:r w:rsidRPr="0095729D">
        <w:rPr>
          <w:sz w:val="22"/>
          <w:szCs w:val="22"/>
        </w:rPr>
        <w:t>- место отбора каждого образца;</w:t>
      </w:r>
      <w:r w:rsidRPr="0095729D">
        <w:rPr>
          <w:sz w:val="22"/>
          <w:szCs w:val="22"/>
        </w:rPr>
        <w:br/>
        <w:t>- наименование испытательной лаборатории.</w:t>
      </w:r>
      <w:r w:rsidRPr="0095729D">
        <w:rPr>
          <w:sz w:val="22"/>
          <w:szCs w:val="22"/>
        </w:rPr>
        <w:br/>
      </w:r>
      <w:bookmarkStart w:id="0" w:name="_GoBack"/>
      <w:bookmarkEnd w:id="0"/>
    </w:p>
    <w:p w:rsidR="00D618A4" w:rsidRPr="0095729D" w:rsidRDefault="0095729D" w:rsidP="0095729D">
      <w:pPr>
        <w:jc w:val="right"/>
        <w:rPr>
          <w:sz w:val="22"/>
          <w:szCs w:val="22"/>
        </w:rPr>
      </w:pPr>
      <w:r w:rsidRPr="0095729D">
        <w:rPr>
          <w:sz w:val="22"/>
          <w:szCs w:val="22"/>
        </w:rPr>
        <w:t>ООО «</w:t>
      </w:r>
      <w:proofErr w:type="spellStart"/>
      <w:r w:rsidRPr="0095729D">
        <w:rPr>
          <w:sz w:val="22"/>
          <w:szCs w:val="22"/>
        </w:rPr>
        <w:t>Про</w:t>
      </w:r>
      <w:proofErr w:type="gramStart"/>
      <w:r w:rsidRPr="0095729D">
        <w:rPr>
          <w:sz w:val="22"/>
          <w:szCs w:val="22"/>
        </w:rPr>
        <w:t>м</w:t>
      </w:r>
      <w:proofErr w:type="spellEnd"/>
      <w:r w:rsidRPr="0095729D">
        <w:rPr>
          <w:sz w:val="22"/>
          <w:szCs w:val="22"/>
        </w:rPr>
        <w:t>-</w:t>
      </w:r>
      <w:proofErr w:type="gramEnd"/>
      <w:r w:rsidRPr="0095729D">
        <w:rPr>
          <w:sz w:val="22"/>
          <w:szCs w:val="22"/>
        </w:rPr>
        <w:t xml:space="preserve"> Инжиниринг»</w:t>
      </w:r>
    </w:p>
    <w:sectPr w:rsidR="00D618A4" w:rsidRPr="0095729D" w:rsidSect="0095729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8E"/>
    <w:rsid w:val="0035246E"/>
    <w:rsid w:val="0044748E"/>
    <w:rsid w:val="00515767"/>
    <w:rsid w:val="0095729D"/>
    <w:rsid w:val="00D6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67"/>
    <w:rPr>
      <w:sz w:val="24"/>
      <w:szCs w:val="24"/>
      <w:lang w:eastAsia="ru-RU"/>
    </w:rPr>
  </w:style>
  <w:style w:type="paragraph" w:styleId="1">
    <w:name w:val="heading 1"/>
    <w:basedOn w:val="a"/>
    <w:next w:val="a"/>
    <w:link w:val="10"/>
    <w:qFormat/>
    <w:rsid w:val="00515767"/>
    <w:pPr>
      <w:keepNext/>
      <w:jc w:val="center"/>
      <w:outlineLvl w:val="0"/>
    </w:pPr>
    <w:rPr>
      <w:szCs w:val="20"/>
      <w:lang w:eastAsia="en-US"/>
    </w:rPr>
  </w:style>
  <w:style w:type="paragraph" w:styleId="2">
    <w:name w:val="heading 2"/>
    <w:basedOn w:val="a"/>
    <w:next w:val="a"/>
    <w:link w:val="20"/>
    <w:semiHidden/>
    <w:unhideWhenUsed/>
    <w:qFormat/>
    <w:rsid w:val="0051576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5767"/>
    <w:rPr>
      <w:sz w:val="24"/>
    </w:rPr>
  </w:style>
  <w:style w:type="character" w:customStyle="1" w:styleId="20">
    <w:name w:val="Заголовок 2 Знак"/>
    <w:link w:val="2"/>
    <w:semiHidden/>
    <w:rsid w:val="00515767"/>
    <w:rPr>
      <w:rFonts w:ascii="Cambria" w:hAnsi="Cambria"/>
      <w:b/>
      <w:bCs/>
      <w:i/>
      <w:iCs/>
      <w:sz w:val="28"/>
      <w:szCs w:val="28"/>
    </w:rPr>
  </w:style>
  <w:style w:type="paragraph" w:styleId="a3">
    <w:name w:val="Title"/>
    <w:basedOn w:val="a"/>
    <w:link w:val="a4"/>
    <w:qFormat/>
    <w:rsid w:val="00515767"/>
    <w:pPr>
      <w:spacing w:before="120" w:after="60"/>
      <w:jc w:val="center"/>
    </w:pPr>
    <w:rPr>
      <w:b/>
      <w:szCs w:val="20"/>
      <w:lang w:eastAsia="en-US"/>
    </w:rPr>
  </w:style>
  <w:style w:type="character" w:customStyle="1" w:styleId="a4">
    <w:name w:val="Название Знак"/>
    <w:link w:val="a3"/>
    <w:rsid w:val="00515767"/>
    <w:rPr>
      <w:b/>
      <w:sz w:val="24"/>
    </w:rPr>
  </w:style>
  <w:style w:type="paragraph" w:styleId="a5">
    <w:name w:val="No Spacing"/>
    <w:uiPriority w:val="1"/>
    <w:qFormat/>
    <w:rsid w:val="00515767"/>
    <w:rPr>
      <w:rFonts w:ascii="Calibri" w:eastAsia="Calibri" w:hAnsi="Calibri"/>
      <w:sz w:val="22"/>
      <w:szCs w:val="22"/>
    </w:rPr>
  </w:style>
  <w:style w:type="character" w:styleId="a6">
    <w:name w:val="Hyperlink"/>
    <w:basedOn w:val="a0"/>
    <w:uiPriority w:val="99"/>
    <w:semiHidden/>
    <w:unhideWhenUsed/>
    <w:rsid w:val="009572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67"/>
    <w:rPr>
      <w:sz w:val="24"/>
      <w:szCs w:val="24"/>
      <w:lang w:eastAsia="ru-RU"/>
    </w:rPr>
  </w:style>
  <w:style w:type="paragraph" w:styleId="1">
    <w:name w:val="heading 1"/>
    <w:basedOn w:val="a"/>
    <w:next w:val="a"/>
    <w:link w:val="10"/>
    <w:qFormat/>
    <w:rsid w:val="00515767"/>
    <w:pPr>
      <w:keepNext/>
      <w:jc w:val="center"/>
      <w:outlineLvl w:val="0"/>
    </w:pPr>
    <w:rPr>
      <w:szCs w:val="20"/>
      <w:lang w:eastAsia="en-US"/>
    </w:rPr>
  </w:style>
  <w:style w:type="paragraph" w:styleId="2">
    <w:name w:val="heading 2"/>
    <w:basedOn w:val="a"/>
    <w:next w:val="a"/>
    <w:link w:val="20"/>
    <w:semiHidden/>
    <w:unhideWhenUsed/>
    <w:qFormat/>
    <w:rsid w:val="0051576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5767"/>
    <w:rPr>
      <w:sz w:val="24"/>
    </w:rPr>
  </w:style>
  <w:style w:type="character" w:customStyle="1" w:styleId="20">
    <w:name w:val="Заголовок 2 Знак"/>
    <w:link w:val="2"/>
    <w:semiHidden/>
    <w:rsid w:val="00515767"/>
    <w:rPr>
      <w:rFonts w:ascii="Cambria" w:hAnsi="Cambria"/>
      <w:b/>
      <w:bCs/>
      <w:i/>
      <w:iCs/>
      <w:sz w:val="28"/>
      <w:szCs w:val="28"/>
    </w:rPr>
  </w:style>
  <w:style w:type="paragraph" w:styleId="a3">
    <w:name w:val="Title"/>
    <w:basedOn w:val="a"/>
    <w:link w:val="a4"/>
    <w:qFormat/>
    <w:rsid w:val="00515767"/>
    <w:pPr>
      <w:spacing w:before="120" w:after="60"/>
      <w:jc w:val="center"/>
    </w:pPr>
    <w:rPr>
      <w:b/>
      <w:szCs w:val="20"/>
      <w:lang w:eastAsia="en-US"/>
    </w:rPr>
  </w:style>
  <w:style w:type="character" w:customStyle="1" w:styleId="a4">
    <w:name w:val="Название Знак"/>
    <w:link w:val="a3"/>
    <w:rsid w:val="00515767"/>
    <w:rPr>
      <w:b/>
      <w:sz w:val="24"/>
    </w:rPr>
  </w:style>
  <w:style w:type="paragraph" w:styleId="a5">
    <w:name w:val="No Spacing"/>
    <w:uiPriority w:val="1"/>
    <w:qFormat/>
    <w:rsid w:val="00515767"/>
    <w:rPr>
      <w:rFonts w:ascii="Calibri" w:eastAsia="Calibri" w:hAnsi="Calibri"/>
      <w:sz w:val="22"/>
      <w:szCs w:val="22"/>
    </w:rPr>
  </w:style>
  <w:style w:type="character" w:styleId="a6">
    <w:name w:val="Hyperlink"/>
    <w:basedOn w:val="a0"/>
    <w:uiPriority w:val="99"/>
    <w:semiHidden/>
    <w:unhideWhenUsed/>
    <w:rsid w:val="00957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2602">
      <w:bodyDiv w:val="1"/>
      <w:marLeft w:val="0"/>
      <w:marRight w:val="0"/>
      <w:marTop w:val="0"/>
      <w:marBottom w:val="0"/>
      <w:divBdr>
        <w:top w:val="none" w:sz="0" w:space="0" w:color="auto"/>
        <w:left w:val="none" w:sz="0" w:space="0" w:color="auto"/>
        <w:bottom w:val="none" w:sz="0" w:space="0" w:color="auto"/>
        <w:right w:val="none" w:sz="0" w:space="0" w:color="auto"/>
      </w:divBdr>
    </w:div>
    <w:div w:id="19015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gost-r-53292-2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2017-12-01T12:40:00Z</cp:lastPrinted>
  <dcterms:created xsi:type="dcterms:W3CDTF">2017-12-01T12:29:00Z</dcterms:created>
  <dcterms:modified xsi:type="dcterms:W3CDTF">2017-12-01T12:48:00Z</dcterms:modified>
</cp:coreProperties>
</file>